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66BF" w14:textId="77777777" w:rsidR="00321AD8" w:rsidRPr="00321AD8" w:rsidRDefault="00321AD8" w:rsidP="00321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Straipsniai DB Thomson Reuters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Web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Science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(S1)</w:t>
      </w:r>
    </w:p>
    <w:p w14:paraId="094F75EC" w14:textId="77777777" w:rsidR="00321AD8" w:rsidRPr="00321AD8" w:rsidRDefault="00321AD8" w:rsidP="00321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86B8B9E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Cuenca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Marchi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Barqué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Esteban-Jurado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Marchetto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Giorgetti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Chelban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Houlden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H,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Wood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NW,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Piubelli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Dorigatti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Borges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Martins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Albuquerque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Yotsumoto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Fertrin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Jové-Buxeda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Sanchez-Delgado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Baena-Díez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N, Burnyte B</w:t>
      </w:r>
      <w:r w:rsidRPr="00321A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Busti F, Kaubrys G, Suku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Kowalczyk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Karaszewski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Porter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Pollard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Eleftheriou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Bignell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Girelli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Sanchez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Genetic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Clinical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Heterogeneity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Thirteen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New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Cases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Aceruloplasminemia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Atypical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Anemia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Clue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Early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Diagnosis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Mol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Sci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2020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30;21(7):2374.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10.3390/ijms21072374. PMID: 32235485; PMCID: PMC7178074.</w:t>
      </w:r>
    </w:p>
    <w:p w14:paraId="60D7FEAB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Rubio-Gozalbo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Haskovic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Bosch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Coelho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Cassiman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Couce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Dawson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Demirbas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Derks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Eyskens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Forga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MT,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Grunewald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Häberle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Hochuli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Hubert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Huidekoper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HH,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Janeiro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Kotzka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Knerr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Labrune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P, Landau YE,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Langendonk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JG,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Möslinger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Müller-Wieland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Murphy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Õunap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Ramadza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Rivera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Scholl-Buergi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Stepien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Thijs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Tran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C, Vara R,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Visser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G, Vos R, de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Vries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Waisbren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Welsink-Karssies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Wortmann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Gautschi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Treacy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EP,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Berry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GT.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natural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history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classic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galactosemia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lessons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from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GalNet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Orphanet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 Rare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2019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Apr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27;14(1):86.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10.1186/s13023-019-1047-z. PMID: 31029175; PMCID: PMC6486996.</w:t>
      </w:r>
    </w:p>
    <w:p w14:paraId="5951D0E5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Tesi B, Rascon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Chiang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SCC,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Löfstedt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Fasth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Heizmann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Juozapaite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Kiudeliene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Kvedaraite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Miseviciene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Muleviciene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Müller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Nordenskjöld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Matuzeviciene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Samaitiene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Speckmann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Stankeviciene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Zekas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Voss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Ehl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Vaiciene-Magistris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Henter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Meeths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Bryceson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YT. A RAB27A 5'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untranslated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region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structural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associated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late-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onset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hemophagocytic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lymphohistiocytosis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normal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pigmentation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Allergy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Clin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Immunol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2018 Jul;142(1):317-321.e8.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10.1016/j.jaci.2018.02.031.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Epub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2018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6. PMID: 29522846; PMCID: PMC6034010.</w:t>
      </w:r>
    </w:p>
    <w:p w14:paraId="32C7B4D0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Peciuliene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Gudaitiene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Rusoniene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Drazdiene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Liubsys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Perinatal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manifestation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mevalonate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kinase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deficiency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efficacy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anakinra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Pediatr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Rheumatol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Online J. 2016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25;14(1):19. doi:10.1186/s12969-016-0081-9. PMID: 27012807; PMCID: PMC4807578.</w:t>
      </w:r>
    </w:p>
    <w:p w14:paraId="32705E50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Pelnena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Jankevics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Lace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B, Dagyte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Grigalioniene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Krumina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Z,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Rozentale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Adomaitiene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Stavusis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Pliss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Inashkina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Complete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mtDNA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sequencing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reveals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mutations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m.9185T&gt;C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m.13513G&gt;A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three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patients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Leigh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syndrome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Mitochondrial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DNA A DNA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Mapp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Seq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2018 Oct;29(7):1115-1120.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10.1080/24701394.2017.1413365.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Epub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2017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12. PMID: 29228836.</w:t>
      </w:r>
    </w:p>
    <w:p w14:paraId="1BDEF93C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Inashkina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Jankevics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Stavusis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Vasiljeva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Viksne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Micule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Strautmanis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Naudina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Cimbalistiene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Kucinskas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Krumina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Matuleviciene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Lace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Robust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genotyping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tool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autosomal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recessive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type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limb-girdle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muscular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dystrophies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BMC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Musculoskelet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Disord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2016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4;17:200.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10.1186/s12891-016-1058-z. PMID: 27142102; PMCID: PMC4855345.</w:t>
      </w:r>
    </w:p>
    <w:p w14:paraId="540C21ED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Stavusis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Inashkina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Jankevics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Radovica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Micule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Strautmanis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Naudina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Lace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B. CAV3 gene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sequence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variations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National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Genome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Database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clinics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Acta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Neurol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Scand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2015 Sep;132(3):185-90.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10.1111/ane.12369.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Epub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2015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Jan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28. PMID: 25630502.</w:t>
      </w:r>
    </w:p>
    <w:p w14:paraId="707E649A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Juozapaite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Praninskiene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R, Burnyte B, Ambrozaityte 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Skerliene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Novel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mutation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patient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late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onset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GLUT1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deficiency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syndrome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Brain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Dev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2017 Apr;39(4):352-355.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10.1016/j.braindev.2016.11.007.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Epub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2016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5. PMID: 27927575.</w:t>
      </w:r>
    </w:p>
    <w:p w14:paraId="3BE64A2D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Čiuladaitė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Ž, Burnytė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Vansevičiūtė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D, Dagytė E, Kučinskas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Clinical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cytogenetic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molecular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study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case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ring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chromosome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Mol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Cytogenet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2015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Apr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21;8:29.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10.1186/s13039-015-0124-9. PMID: 25922618; PMCID: PMC4411697.</w:t>
      </w:r>
    </w:p>
    <w:p w14:paraId="0CB87F49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Mikstiene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Jakaitiene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Byckova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Gradauskiene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Preiksaitiene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Burnyte B, Tumiene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Matuleviciene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Ambrozaityte 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Uktveryte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I, Domarkiene I,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Rancelis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Cimbalistiene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L, Lesinskas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Kucinskas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high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frequency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GJB2 gene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mutation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c.313_326del14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suggests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its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possible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origin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ancestors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Lithuanian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population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BMC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Genet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2016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Feb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19;17:45.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10.1186/s12863-016-0354-9. PMID: 26896187; PMCID: PMC4761217.</w:t>
      </w:r>
    </w:p>
    <w:p w14:paraId="1CF7CC51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Aleksiūnienė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B, Matulevičiūtė R, Matulevičienė A, Burnytė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Krasovskaja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N, Ambrozaitytė 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Mikštienė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Dirsė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Kučinskas V.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Opposite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chromosome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constitutions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due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familial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translocation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t(1;21)(q43;q22)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cousins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development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delay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congenital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anomalies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case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report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Medicine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(Baltimore). 2017 Apr;96(16):e6521.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10.1097/MD.0000000000006521. PMID: 28422838; PMCID: PMC5406054.</w:t>
      </w:r>
    </w:p>
    <w:p w14:paraId="69660D20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Guillén-Navarro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Ballesta-Martínez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MJ,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Valencia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Bueno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Martinez-Glez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López-González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Lapunzina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Ruiz-Perez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VL.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Two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mutations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IFITM5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causing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distinct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forms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osteogenesis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imperfecta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Am J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Med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Genet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 2014 May;164A(5):1136-42.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10.1002/ajmg.a.36409.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Epub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2014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Jan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29. PMID: 24478195.</w:t>
      </w:r>
    </w:p>
    <w:p w14:paraId="0B126C54" w14:textId="77777777" w:rsidR="00321AD8" w:rsidRPr="00321AD8" w:rsidRDefault="00321AD8" w:rsidP="00321AD8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Dirse V, Burnyte B,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Gineikiene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Griskevicius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L,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Utkus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 A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novel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novo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2.5 Mb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microdeletion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7q22.1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harbours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candidate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gene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neurobehavioural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disorders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mental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retardation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Genet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2014 Aug;93(2):501-3. </w:t>
      </w:r>
      <w:proofErr w:type="spellStart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doi</w:t>
      </w:r>
      <w:proofErr w:type="spellEnd"/>
      <w:r w:rsidRPr="00321AD8">
        <w:rPr>
          <w:rFonts w:ascii="Times New Roman" w:eastAsia="Times New Roman" w:hAnsi="Times New Roman" w:cs="Times New Roman"/>
          <w:sz w:val="24"/>
          <w:szCs w:val="24"/>
          <w:lang w:eastAsia="lt-LT"/>
        </w:rPr>
        <w:t>: 10.1007/s12041-014-0369-9. PMID: 25189247.</w:t>
      </w:r>
    </w:p>
    <w:p w14:paraId="5CD294FA" w14:textId="77777777" w:rsidR="00321AD8" w:rsidRPr="00321AD8" w:rsidRDefault="00321AD8" w:rsidP="0032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AA1915" w14:textId="77777777" w:rsidR="005E5996" w:rsidRPr="00321AD8" w:rsidRDefault="005E5996" w:rsidP="00321AD8"/>
    <w:sectPr w:rsidR="005E5996" w:rsidRPr="00321A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0D94"/>
    <w:multiLevelType w:val="multilevel"/>
    <w:tmpl w:val="1EF0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D8"/>
    <w:rsid w:val="00321AD8"/>
    <w:rsid w:val="005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7CAF"/>
  <w15:chartTrackingRefBased/>
  <w15:docId w15:val="{ABF27AD8-8CBC-4096-B986-2EC0ABA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2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3329</Words>
  <Characters>1898</Characters>
  <Application>Microsoft Office Word</Application>
  <DocSecurity>0</DocSecurity>
  <Lines>15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2020-06-23T08:16:00Z</dcterms:created>
  <dcterms:modified xsi:type="dcterms:W3CDTF">2020-06-23T08:16:00Z</dcterms:modified>
</cp:coreProperties>
</file>